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0B" w:rsidRPr="00A9551F" w:rsidRDefault="00443354" w:rsidP="00A9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9551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443354" w:rsidRPr="00A9551F" w:rsidRDefault="00443354" w:rsidP="00A95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08778930"/>
      <w:r w:rsidRPr="00A955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bookmarkStart w:id="2" w:name="_Hlk108776718"/>
      <w:r w:rsidRPr="00A9551F">
        <w:rPr>
          <w:rFonts w:ascii="Times New Roman" w:hAnsi="Times New Roman" w:cs="Times New Roman"/>
          <w:b/>
          <w:sz w:val="24"/>
          <w:szCs w:val="24"/>
          <w:lang w:val="uk-UA"/>
        </w:rPr>
        <w:t>спростування розкритої недостовірної інформації</w:t>
      </w:r>
      <w:bookmarkEnd w:id="2"/>
    </w:p>
    <w:bookmarkEnd w:id="1"/>
    <w:p w:rsidR="00464B0B" w:rsidRPr="00A9551F" w:rsidRDefault="00464B0B" w:rsidP="00A95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551F" w:rsidRPr="00A9551F" w:rsidRDefault="00A9551F" w:rsidP="00A9551F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</w:pPr>
      <w:bookmarkStart w:id="3" w:name="_Hlk108776813"/>
      <w:r w:rsidRPr="00A9551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uk-UA" w:eastAsia="hi-IN" w:bidi="hi-IN"/>
        </w:rPr>
        <w:t xml:space="preserve">ПРИВАТНЕ АКЦІОНЕРНЕ ТОВАРИСТВО «СТРАХОВА КОМПАНІЯ «АРСЕНАЛ», </w:t>
      </w:r>
      <w:r w:rsidRPr="003D064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uk-UA" w:eastAsia="hi-IN" w:bidi="hi-IN"/>
        </w:rPr>
        <w:t xml:space="preserve">(скорочене найменування </w:t>
      </w:r>
      <w:r w:rsidR="003D064B" w:rsidRPr="003D064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uk-UA" w:eastAsia="hi-IN" w:bidi="hi-IN"/>
        </w:rPr>
        <w:t>–</w:t>
      </w:r>
      <w:r w:rsidRPr="003D064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3D064B" w:rsidRPr="003D064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uk-UA" w:eastAsia="hi-IN" w:bidi="hi-IN"/>
        </w:rPr>
        <w:t>ПрАТ СК «Арсенал»),</w:t>
      </w:r>
      <w:r w:rsidR="003D064B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Pr="00A9551F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</w:t>
      </w:r>
      <w:r w:rsidRPr="00A9551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uk-UA" w:eastAsia="hi-IN" w:bidi="hi-IN"/>
        </w:rPr>
        <w:t>33946038</w:t>
      </w:r>
      <w:r w:rsidRPr="00A9551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,  місцезнаходження: 65009, Україна, місто Одеса, вулиця </w:t>
      </w:r>
      <w:proofErr w:type="spellStart"/>
      <w:r w:rsidRPr="00A9551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Фонтанська</w:t>
      </w:r>
      <w:proofErr w:type="spellEnd"/>
      <w:r w:rsidRPr="00A9551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дорога, будинок 25,  </w:t>
      </w:r>
      <w:r w:rsidR="00443354" w:rsidRPr="00A9551F">
        <w:rPr>
          <w:rFonts w:ascii="Times New Roman" w:hAnsi="Times New Roman" w:cs="Times New Roman"/>
          <w:sz w:val="24"/>
          <w:szCs w:val="24"/>
          <w:lang w:val="uk-UA"/>
        </w:rPr>
        <w:t xml:space="preserve">згідно пункту </w:t>
      </w:r>
      <w:bookmarkStart w:id="4" w:name="_Hlk108776944"/>
      <w:r w:rsidR="00443354" w:rsidRPr="00A9551F">
        <w:rPr>
          <w:rFonts w:ascii="Times New Roman" w:hAnsi="Times New Roman" w:cs="Times New Roman"/>
          <w:sz w:val="24"/>
          <w:szCs w:val="24"/>
          <w:lang w:val="uk-UA"/>
        </w:rPr>
        <w:t xml:space="preserve">11 розділу І «Положення про розкриття інформації емітентами цінних паперів», затвердженого рішенням Національної комісії з цінних паперів та фондового ринку від 03.12.2013р. № 2826, </w:t>
      </w:r>
      <w:r w:rsidR="00443354" w:rsidRPr="003D0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повідомляє </w:t>
      </w:r>
      <w:bookmarkEnd w:id="4"/>
      <w:r w:rsidR="00443354" w:rsidRPr="003D064B">
        <w:rPr>
          <w:rFonts w:ascii="Times New Roman" w:hAnsi="Times New Roman" w:cs="Times New Roman"/>
          <w:b/>
          <w:sz w:val="24"/>
          <w:szCs w:val="24"/>
          <w:lang w:val="uk-UA"/>
        </w:rPr>
        <w:t>про спростування недостовірної інформації</w:t>
      </w:r>
      <w:r w:rsidR="00443354" w:rsidRPr="00A9551F">
        <w:rPr>
          <w:rFonts w:ascii="Times New Roman" w:hAnsi="Times New Roman" w:cs="Times New Roman"/>
          <w:sz w:val="24"/>
          <w:szCs w:val="24"/>
          <w:lang w:val="uk-UA"/>
        </w:rPr>
        <w:t xml:space="preserve"> про прийняття рішення про </w:t>
      </w:r>
      <w:r w:rsidRPr="00A9551F">
        <w:rPr>
          <w:rFonts w:eastAsia="Lucida Sans Unicode" w:cs="Mangal"/>
          <w:i/>
          <w:kern w:val="1"/>
          <w:lang w:val="uk-UA" w:eastAsia="hi-IN" w:bidi="hi-IN"/>
        </w:rPr>
        <w:t xml:space="preserve"> </w:t>
      </w:r>
      <w:r w:rsidRPr="00A9551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проведення позачергових загальних зборів акціонерів </w:t>
      </w:r>
      <w:r w:rsidR="003D064B" w:rsidRPr="003D064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uk-UA" w:eastAsia="hi-IN" w:bidi="hi-IN"/>
        </w:rPr>
        <w:t>ПрАТ СК «Арсенал»</w:t>
      </w:r>
      <w:r w:rsidR="003D064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Pr="00A9551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3D064B" w:rsidRPr="003D064B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27 липня 2022 року</w:t>
      </w:r>
      <w:r w:rsidR="003D064B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, а саме</w:t>
      </w:r>
      <w:r w:rsidRPr="00A9551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:</w:t>
      </w:r>
    </w:p>
    <w:p w:rsidR="00A9551F" w:rsidRPr="003D064B" w:rsidRDefault="003D064B" w:rsidP="009A4FDF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val="uk-UA" w:eastAsia="hi-I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«</w:t>
      </w:r>
      <w:r w:rsidR="00A9551F" w:rsidRPr="003D064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shd w:val="clear" w:color="auto" w:fill="FFFFFF"/>
          <w:lang w:val="uk-UA" w:eastAsia="hi-IN" w:bidi="hi-IN"/>
        </w:rPr>
        <w:t>Повідомлення</w:t>
      </w:r>
    </w:p>
    <w:p w:rsidR="00A9551F" w:rsidRPr="003D064B" w:rsidRDefault="00A9551F" w:rsidP="009A4FDF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bCs/>
          <w:i/>
          <w:color w:val="000000"/>
          <w:kern w:val="1"/>
          <w:sz w:val="20"/>
          <w:szCs w:val="20"/>
          <w:lang w:val="uk-UA" w:eastAsia="hi-IN" w:bidi="hi-IN"/>
        </w:rPr>
        <w:t xml:space="preserve">про  проведення  </w:t>
      </w:r>
      <w:r w:rsidRPr="003D064B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позачергових</w:t>
      </w:r>
      <w:r w:rsidRPr="003D064B">
        <w:rPr>
          <w:rFonts w:ascii="Times New Roman" w:eastAsia="Lucida Sans Unicode" w:hAnsi="Times New Roman" w:cs="Times New Roman"/>
          <w:bCs/>
          <w:i/>
          <w:color w:val="000000"/>
          <w:kern w:val="1"/>
          <w:sz w:val="20"/>
          <w:szCs w:val="20"/>
          <w:lang w:val="uk-UA" w:eastAsia="hi-IN" w:bidi="hi-IN"/>
        </w:rPr>
        <w:t xml:space="preserve">  Загальних зборів акціонерів</w:t>
      </w:r>
    </w:p>
    <w:bookmarkEnd w:id="3"/>
    <w:p w:rsidR="00A9551F" w:rsidRPr="003D064B" w:rsidRDefault="00A9551F" w:rsidP="00A9551F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bCs/>
          <w:i/>
          <w:color w:val="000000"/>
          <w:kern w:val="1"/>
          <w:sz w:val="20"/>
          <w:szCs w:val="20"/>
          <w:lang w:val="uk-UA" w:eastAsia="hi-IN" w:bidi="hi-IN"/>
        </w:rPr>
        <w:t xml:space="preserve">ПРИВАТНЕ АКЦІОНЕРНЕ ТОВАРИСТВО «СТРАХОВА КОМПАНІЯ «АРСЕНАЛ», </w:t>
      </w:r>
      <w:r w:rsidRPr="003D064B">
        <w:rPr>
          <w:rFonts w:ascii="Times New Roman" w:eastAsia="Lucida Sans Unicode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>ІДЕНТИФІКАЦІЙНИЙ НОМЕР ЮРИДИЧНОЇ ОСОБИ 33946038</w:t>
      </w: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 xml:space="preserve">,  місцезнаходження: 65009, Україна, місто Одеса, вулиця </w:t>
      </w:r>
      <w:proofErr w:type="spellStart"/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Фонтанська</w:t>
      </w:r>
      <w:proofErr w:type="spellEnd"/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 xml:space="preserve"> дорога, будинок 25, повідомляє про проведення позачергових загальних зборів акціонерів Товариства (далі -Загальні збори ):</w:t>
      </w:r>
    </w:p>
    <w:p w:rsidR="00A9551F" w:rsidRPr="003D064B" w:rsidRDefault="00A9551F" w:rsidP="00A9551F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 xml:space="preserve">Дата, час та місце (із зазначенням номера кімнати, офісу або залу, куди мають прибути акціонери) проведення загальних зборів: Загальні збори відбудуться </w:t>
      </w: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 xml:space="preserve"> 27 липня 2022 року об 10:00 за </w:t>
      </w:r>
      <w:proofErr w:type="spellStart"/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адресою</w:t>
      </w:r>
      <w:proofErr w:type="spellEnd"/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 xml:space="preserve">: 65009, Україна, місто Одеса, вулиця </w:t>
      </w:r>
      <w:proofErr w:type="spellStart"/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Фонтанська</w:t>
      </w:r>
      <w:proofErr w:type="spellEnd"/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 xml:space="preserve"> дорога, будинок 25 (ІІ поверх, кабінет </w:t>
      </w:r>
      <w:r w:rsidRPr="003D064B">
        <w:rPr>
          <w:rFonts w:ascii="Times New Roman" w:eastAsia="Segoe UI Symbol" w:hAnsi="Times New Roman" w:cs="Times New Roman"/>
          <w:i/>
          <w:kern w:val="1"/>
          <w:sz w:val="20"/>
          <w:szCs w:val="20"/>
          <w:lang w:val="uk-UA" w:eastAsia="hi-IN" w:bidi="hi-IN"/>
        </w:rPr>
        <w:t>№</w:t>
      </w: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2)</w:t>
      </w:r>
    </w:p>
    <w:p w:rsidR="00A9551F" w:rsidRPr="003D064B" w:rsidRDefault="00A9551F" w:rsidP="00A9551F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 xml:space="preserve">Час початку і закінчення реєстрації акціонерів для участі у загальних зборах: </w:t>
      </w: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 xml:space="preserve">Реєстрація учасників зборів здійснюватиметься з 09:30 до 09:45 години, 27 липня 2022 року за місцем їх проведення. </w:t>
      </w:r>
    </w:p>
    <w:p w:rsidR="00A9551F" w:rsidRPr="003D064B" w:rsidRDefault="00A9551F" w:rsidP="00A9551F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Для участі у загальних зборах акціонер має  надати реєстраційній комісії документ, який ідентифікує його особу (паспорт), реквізити якого відповідають даним  переліку акціонерів, які мають право на участь у загальних зборах, а представник акціонера – документ, який ідентифікує особу представника (паспорт) та документ, що підтверджує повноваження представника на участь у загальних зборах, оформлений згідно вимог чинного законодавства України; керівники юридичних осіб мають надати документ, який ідентифікує особу (паспорт), документ про призначення на посаду та статут акціонера – юридичної особи, завірені належним чином згідно чинного законодавства України.</w:t>
      </w:r>
    </w:p>
    <w:p w:rsidR="00A9551F" w:rsidRPr="003D064B" w:rsidRDefault="00A9551F" w:rsidP="00A9551F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Участь та голосування на загальних зборах за довіреністю здійснюється у порядку, передбаченому статтею 39 Закону України “Про акціонерні товариства”.</w:t>
      </w:r>
    </w:p>
    <w:p w:rsidR="00A9551F" w:rsidRPr="003D064B" w:rsidRDefault="00A9551F" w:rsidP="00A9551F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 xml:space="preserve"> Дата складення переліку акціонерів, які мають право на участь у загальних зборах: </w:t>
      </w:r>
      <w:r w:rsidRPr="003D064B">
        <w:rPr>
          <w:rFonts w:ascii="Times New Roman" w:eastAsia="Lucida Sans Unicode" w:hAnsi="Times New Roman" w:cs="Times New Roman"/>
          <w:i/>
          <w:kern w:val="1"/>
          <w:sz w:val="20"/>
          <w:szCs w:val="20"/>
          <w:lang w:val="uk-UA" w:eastAsia="hi-IN" w:bidi="hi-IN"/>
        </w:rPr>
        <w:t>станом на 24 годину 00 хвилин  21  липня  2022 року.</w:t>
      </w:r>
    </w:p>
    <w:p w:rsidR="00A9551F" w:rsidRPr="003D064B" w:rsidRDefault="00A9551F" w:rsidP="00A9551F">
      <w:pPr>
        <w:widowControl w:val="0"/>
        <w:tabs>
          <w:tab w:val="left" w:pos="851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uk-UA"/>
        </w:rPr>
      </w:pPr>
      <w:r w:rsidRPr="003D064B">
        <w:rPr>
          <w:rFonts w:ascii="Times New Roman" w:hAnsi="Times New Roman" w:cs="Times New Roman"/>
          <w:bCs/>
          <w:sz w:val="20"/>
          <w:szCs w:val="20"/>
          <w:u w:val="single"/>
          <w:lang w:val="uk-UA"/>
        </w:rPr>
        <w:t>Перелік питань разом з проектом рішень щодо кожного з питань, включених до порядку денного:</w:t>
      </w:r>
    </w:p>
    <w:p w:rsidR="00A9551F" w:rsidRPr="003D064B" w:rsidRDefault="00A9551F" w:rsidP="00A9551F">
      <w:pPr>
        <w:tabs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bookmarkStart w:id="5" w:name="_Hlk108434465"/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 xml:space="preserve">1) Обрання лічильної комісії позачергових загальних зборів акціонерів Товариства та прийняття рішення про припинення її повноважень. </w:t>
      </w:r>
    </w:p>
    <w:p w:rsidR="00A9551F" w:rsidRPr="003D064B" w:rsidRDefault="00A9551F" w:rsidP="00A9551F">
      <w:pPr>
        <w:widowControl w:val="0"/>
        <w:tabs>
          <w:tab w:val="left" w:pos="0"/>
          <w:tab w:val="left" w:pos="142"/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i/>
          <w:kern w:val="1"/>
          <w:sz w:val="20"/>
          <w:szCs w:val="20"/>
          <w:u w:val="single"/>
          <w:lang w:val="uk-UA" w:eastAsia="hi-IN" w:bidi="hi-IN"/>
        </w:rPr>
        <w:t>Проект рішення:</w:t>
      </w:r>
      <w:r w:rsidRPr="003D064B">
        <w:rPr>
          <w:rFonts w:ascii="Times New Roman" w:hAnsi="Times New Roman" w:cs="Times New Roman"/>
          <w:i/>
          <w:kern w:val="1"/>
          <w:sz w:val="20"/>
          <w:szCs w:val="20"/>
          <w:lang w:val="uk-UA" w:eastAsia="hi-IN" w:bidi="hi-IN"/>
        </w:rPr>
        <w:t xml:space="preserve">  Обрати лічильну комісію у складі: Чернуха Ірина Анатоліївна  та Богачук Олеся Євгенівна. </w:t>
      </w:r>
      <w:r w:rsidRPr="003D064B">
        <w:rPr>
          <w:rFonts w:ascii="Times New Roman" w:hAnsi="Times New Roman" w:cs="Times New Roman"/>
          <w:i/>
          <w:iCs/>
          <w:kern w:val="1"/>
          <w:sz w:val="20"/>
          <w:szCs w:val="20"/>
          <w:lang w:val="uk-UA" w:eastAsia="hi-IN" w:bidi="hi-IN"/>
        </w:rPr>
        <w:t>Припинити повноваження лічильної комісії після складання Протоколу про підсумки голосування по всіх питаннях порядку денного  загальних зборів акціонерів Товариства.</w:t>
      </w:r>
    </w:p>
    <w:p w:rsidR="00A9551F" w:rsidRPr="003D064B" w:rsidRDefault="00A9551F" w:rsidP="00A9551F">
      <w:pPr>
        <w:tabs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 xml:space="preserve">2) Обрання головуючого та секретаря позачергових загальних зборів акціонерів Товариства. Затвердження порядку (регламенту) проведення позачергових загальних зборів акціонерів Товариства. </w:t>
      </w:r>
    </w:p>
    <w:p w:rsidR="00A9551F" w:rsidRPr="003D064B" w:rsidRDefault="00A9551F" w:rsidP="00A955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u w:val="single"/>
          <w:lang w:val="uk-UA" w:eastAsia="hi-IN" w:bidi="hi-IN"/>
        </w:rPr>
        <w:t>Проект рішення:</w:t>
      </w: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 xml:space="preserve"> Обрати Головою Загальних зборів – Афанасьєву Маргариту Павлівну.   Обрати секретарем   – представника акціонера Товариства з обмеженою відповідальністю </w:t>
      </w: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>«ВОСТОК КАПІТАЛ»</w:t>
      </w: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 xml:space="preserve">, </w:t>
      </w: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 xml:space="preserve">код  ЄДРПОУ 38013093. </w:t>
      </w:r>
    </w:p>
    <w:p w:rsidR="00A9551F" w:rsidRPr="003D064B" w:rsidRDefault="00A9551F" w:rsidP="00A9551F">
      <w:pPr>
        <w:widowControl w:val="0"/>
        <w:tabs>
          <w:tab w:val="left" w:pos="0"/>
          <w:tab w:val="left" w:pos="142"/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i/>
          <w:kern w:val="1"/>
          <w:sz w:val="20"/>
          <w:szCs w:val="20"/>
          <w:lang w:val="uk-UA" w:eastAsia="hi-IN" w:bidi="hi-IN"/>
        </w:rPr>
        <w:t>Затвердити наступний порядок проведення (регламент) Загальних зборів Товариства (далі – збори):</w:t>
      </w:r>
    </w:p>
    <w:p w:rsidR="00A9551F" w:rsidRPr="003D064B" w:rsidRDefault="00A9551F" w:rsidP="00A955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  <w:t>Виступи по питанням порядку денного – до 10 хв.</w:t>
      </w:r>
    </w:p>
    <w:p w:rsidR="00A9551F" w:rsidRPr="003D064B" w:rsidRDefault="00A9551F" w:rsidP="00A955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  <w:t>Повторні виступи – до 5 хв.</w:t>
      </w:r>
    </w:p>
    <w:p w:rsidR="00A9551F" w:rsidRPr="003D064B" w:rsidRDefault="00A9551F" w:rsidP="00A955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  <w:t>Відповіді на запитання – до 5 хв.</w:t>
      </w:r>
    </w:p>
    <w:p w:rsidR="00A9551F" w:rsidRPr="003D064B" w:rsidRDefault="00A9551F" w:rsidP="00A955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  <w:t>Внесення пропозицій – до 5 хв.</w:t>
      </w:r>
    </w:p>
    <w:p w:rsidR="00A9551F" w:rsidRPr="003D064B" w:rsidRDefault="00A9551F" w:rsidP="00A9551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bCs/>
          <w:i/>
          <w:kern w:val="1"/>
          <w:sz w:val="20"/>
          <w:szCs w:val="20"/>
          <w:lang w:val="uk-UA" w:eastAsia="hi-IN" w:bidi="hi-IN"/>
        </w:rPr>
        <w:t>Голосування по питанням порядку денного здійснюється акціонерами, їх представниками та довіреною особою з використанням бюлетенів для голосування з зазначенням кількості голосів, що отримані ними в процедурі реєстрації за принципом одна акція – один голос.</w:t>
      </w:r>
      <w:r w:rsidRPr="003D064B">
        <w:rPr>
          <w:rFonts w:ascii="Times New Roman" w:hAnsi="Times New Roman" w:cs="Times New Roman"/>
          <w:i/>
          <w:kern w:val="1"/>
          <w:sz w:val="20"/>
          <w:szCs w:val="20"/>
          <w:lang w:val="uk-UA" w:eastAsia="hi-IN" w:bidi="hi-IN"/>
        </w:rPr>
        <w:t xml:space="preserve"> </w:t>
      </w:r>
    </w:p>
    <w:p w:rsidR="00A9551F" w:rsidRPr="003D064B" w:rsidRDefault="00A9551F" w:rsidP="00A9551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>Підрахунок результатів голосування з питань порядку денного здійснюється Лічильною комісією після обговорення та голосування з питань порядку денного.</w:t>
      </w:r>
    </w:p>
    <w:p w:rsidR="00A9551F" w:rsidRPr="003D064B" w:rsidRDefault="00A9551F" w:rsidP="00A9551F">
      <w:pPr>
        <w:tabs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shd w:val="clear" w:color="auto" w:fill="FFFFFF"/>
          <w:lang w:val="uk-UA" w:eastAsia="hi-IN" w:bidi="hi-IN"/>
        </w:rPr>
        <w:t xml:space="preserve">Рішення загальних зборів Товариства вважається прийнятим з моменту складення протоколу про підсумки голосування. </w:t>
      </w: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>Голосування проводиться з усіх питань порядку денного, винесених на голосування.</w:t>
      </w:r>
    </w:p>
    <w:p w:rsidR="00A9551F" w:rsidRPr="003D064B" w:rsidRDefault="00A9551F" w:rsidP="00A9551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>3) Про зміну видів  економічної  діяльності  ПрАТ СК «Арсенал».</w:t>
      </w:r>
    </w:p>
    <w:p w:rsidR="00A9551F" w:rsidRPr="003D064B" w:rsidRDefault="00A9551F" w:rsidP="00A9551F">
      <w:pPr>
        <w:tabs>
          <w:tab w:val="left" w:pos="0"/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u w:val="single"/>
          <w:lang w:val="uk-UA" w:eastAsia="hi-IN" w:bidi="hi-IN"/>
        </w:rPr>
        <w:t>Проект рішення</w:t>
      </w:r>
      <w:r w:rsidRPr="003D064B">
        <w:rPr>
          <w:rFonts w:ascii="Times New Roman" w:hAnsi="Times New Roman" w:cs="Times New Roman"/>
          <w:i/>
          <w:color w:val="000000"/>
          <w:kern w:val="1"/>
          <w:sz w:val="20"/>
          <w:szCs w:val="20"/>
          <w:lang w:val="uk-UA" w:eastAsia="hi-IN" w:bidi="hi-IN"/>
        </w:rPr>
        <w:t xml:space="preserve">:  Включити </w:t>
      </w: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наступні види економічної діяльності ПРИВАТНОГО АКЦІОНЕРНОГО ТОВАРИСТВА «СТРАХОВА КОМПАНІЯ «АРСЕНАЛ»:   65.12 Інші види страхування, крім страхування </w:t>
      </w: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 xml:space="preserve">життя; 65.20 Перестрахування; 66.22 Діяльність страхових агентів і брокерів;  до Єдиного державного реєстру юридичних осіб та фізичних осіб-підприємців та громадських формувань.  </w:t>
      </w:r>
    </w:p>
    <w:p w:rsidR="00A9551F" w:rsidRPr="003D064B" w:rsidRDefault="00A9551F" w:rsidP="00A9551F">
      <w:pPr>
        <w:tabs>
          <w:tab w:val="left" w:pos="0"/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 xml:space="preserve">Доручити Голові Правління  Приватного акціонерного товариства «Страхова компанія «Арсенал»  </w:t>
      </w:r>
      <w:proofErr w:type="spellStart"/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>Афанасьєвій</w:t>
      </w:r>
      <w:proofErr w:type="spellEnd"/>
      <w:r w:rsidRPr="003D064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Маргариті Павлівні  забезпечити внесення необхідних відомостей  ПРИВАТНОГО АКЦІОНЕРНОГО ТОВАРИСТВА «СТРАХОВА КОМПАНІЯ «АРСЕНАЛ» до  Єдиного державного реєстру юридичних осіб та фізичних осіб-підприємців та громадських формувань. </w:t>
      </w:r>
    </w:p>
    <w:bookmarkEnd w:id="5"/>
    <w:p w:rsidR="00A9551F" w:rsidRPr="003D064B" w:rsidRDefault="00A9551F" w:rsidP="00A9551F">
      <w:pPr>
        <w:tabs>
          <w:tab w:val="left" w:pos="142"/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color w:val="000000"/>
          <w:sz w:val="20"/>
          <w:szCs w:val="20"/>
          <w:lang w:val="uk-UA"/>
        </w:rPr>
      </w:pPr>
      <w:r w:rsidRPr="003D064B">
        <w:rPr>
          <w:rFonts w:ascii="Times New Roman" w:eastAsia="Times New Roman CYR" w:hAnsi="Times New Roman" w:cs="Times New Roman"/>
          <w:sz w:val="20"/>
          <w:szCs w:val="20"/>
          <w:lang w:val="uk-UA"/>
        </w:rPr>
        <w:t>Адреса власного веб-сайту Товариства, на якому розміщена інформація з проектом рішень щодо кожного з питань, включених до проекту порядку д</w:t>
      </w:r>
      <w:r w:rsidRPr="003D064B">
        <w:rPr>
          <w:rFonts w:ascii="Times New Roman" w:eastAsia="Times New Roman CYR" w:hAnsi="Times New Roman" w:cs="Times New Roman"/>
          <w:color w:val="000000"/>
          <w:sz w:val="20"/>
          <w:szCs w:val="20"/>
          <w:lang w:val="uk-UA"/>
        </w:rPr>
        <w:t xml:space="preserve">енного: </w:t>
      </w:r>
      <w:r w:rsidRPr="003D064B">
        <w:rPr>
          <w:rFonts w:ascii="Times New Roman" w:eastAsia="Times New Roman CYR" w:hAnsi="Times New Roman" w:cs="Times New Roman"/>
          <w:i/>
          <w:color w:val="000000"/>
          <w:sz w:val="20"/>
          <w:szCs w:val="20"/>
          <w:lang w:val="uk-UA"/>
        </w:rPr>
        <w:t xml:space="preserve"> </w:t>
      </w:r>
      <w:hyperlink r:id="rId4" w:history="1">
        <w:r w:rsidRPr="003D064B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uk-UA"/>
          </w:rPr>
          <w:t>http://icarsenal.od.ua</w:t>
        </w:r>
      </w:hyperlink>
      <w:r w:rsidRPr="003D064B">
        <w:rPr>
          <w:rFonts w:ascii="Times New Roman" w:eastAsia="Times New Roman CYR" w:hAnsi="Times New Roman" w:cs="Times New Roman"/>
          <w:i/>
          <w:color w:val="000000"/>
          <w:sz w:val="20"/>
          <w:szCs w:val="20"/>
          <w:lang w:val="uk-UA"/>
        </w:rPr>
        <w:t xml:space="preserve"> </w:t>
      </w:r>
    </w:p>
    <w:p w:rsidR="00A9551F" w:rsidRPr="003D064B" w:rsidRDefault="00A9551F" w:rsidP="00A9551F">
      <w:pPr>
        <w:tabs>
          <w:tab w:val="left" w:pos="72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D064B">
        <w:rPr>
          <w:rFonts w:ascii="Times New Roman" w:hAnsi="Times New Roman" w:cs="Times New Roman"/>
          <w:sz w:val="20"/>
          <w:szCs w:val="20"/>
          <w:lang w:val="uk-UA"/>
        </w:rPr>
        <w:t xml:space="preserve">Після отримання повідомлення про проведення позачергових  загальних зборів, акціонери Товариства мають можливість скористатись правами, передбаченими статтями 36 та 38 Закону України «Про акціонерні товариства». Порядок ознайомлення акціонерів з матеріалами, з якими вони можуть ознайомитися під час підготовки до загальних зборів: Акціонери можуть ознайомитися з документами, необхідними для прийняття рішень з питань порядку денного за місцезнаходженням Товариства: Україна, 65009 Україна, місто Одеса, вулиця </w:t>
      </w:r>
      <w:proofErr w:type="spellStart"/>
      <w:r w:rsidRPr="003D064B">
        <w:rPr>
          <w:rFonts w:ascii="Times New Roman" w:hAnsi="Times New Roman" w:cs="Times New Roman"/>
          <w:sz w:val="20"/>
          <w:szCs w:val="20"/>
          <w:lang w:val="uk-UA"/>
        </w:rPr>
        <w:t>Фонтанська</w:t>
      </w:r>
      <w:proofErr w:type="spellEnd"/>
      <w:r w:rsidRPr="003D064B">
        <w:rPr>
          <w:rFonts w:ascii="Times New Roman" w:hAnsi="Times New Roman" w:cs="Times New Roman"/>
          <w:sz w:val="20"/>
          <w:szCs w:val="20"/>
          <w:lang w:val="uk-UA"/>
        </w:rPr>
        <w:t xml:space="preserve"> дорога, будинок 25 (ІІ поверх, кабінет №2) в робочі дні (з понеділка – по п’ятницю), з 09 години 30 хвилин до 16 години 00 хвилин, </w:t>
      </w:r>
      <w:r w:rsidRPr="003D064B">
        <w:rPr>
          <w:rFonts w:ascii="Times New Roman" w:hAnsi="Times New Roman" w:cs="Times New Roman"/>
          <w:color w:val="000000"/>
          <w:sz w:val="20"/>
          <w:szCs w:val="20"/>
          <w:lang w:val="uk-UA"/>
        </w:rPr>
        <w:t>і в день проведення позачергових Загальних зборів акціонерів Товариства – також у місці їх проведення</w:t>
      </w:r>
      <w:r w:rsidRPr="003D064B">
        <w:rPr>
          <w:rFonts w:ascii="Times New Roman" w:hAnsi="Times New Roman" w:cs="Times New Roman"/>
          <w:sz w:val="20"/>
          <w:szCs w:val="20"/>
          <w:lang w:val="uk-UA"/>
        </w:rPr>
        <w:t xml:space="preserve">. Посадова особа, відповідальна за порядок ознайомлення акціонерів з документами – Голова Правління Афанасьєва Маргарита Павлівна. Довідки за телефоном 0482-33-00-41. Пропозиції до порядку денного загальних зборів вносяться акціонерами Товариства у порядку та строки, передбачені статтею 38 Закону України «Про акціонерні товариства». </w:t>
      </w:r>
    </w:p>
    <w:p w:rsidR="00A9551F" w:rsidRPr="003D064B" w:rsidRDefault="00A9551F" w:rsidP="00A9551F">
      <w:pPr>
        <w:widowControl w:val="0"/>
        <w:tabs>
          <w:tab w:val="left" w:pos="720"/>
          <w:tab w:val="left" w:pos="972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uk-UA" w:eastAsia="hi-IN" w:bidi="hi-IN"/>
        </w:rPr>
      </w:pPr>
      <w:r w:rsidRPr="003D064B">
        <w:rPr>
          <w:rFonts w:ascii="Times New Roman" w:eastAsia="Lucida Sans Unicode" w:hAnsi="Times New Roman" w:cs="Times New Roman"/>
          <w:kern w:val="1"/>
          <w:sz w:val="20"/>
          <w:szCs w:val="20"/>
          <w:lang w:val="uk-UA" w:eastAsia="hi-IN" w:bidi="hi-IN"/>
        </w:rPr>
        <w:t xml:space="preserve">Загальна кількість акцій Товариства станом на дату складання переліку осіб, яким надсилається повідомлення про проведення загальних зборів - </w:t>
      </w:r>
      <w:r w:rsidRPr="003D064B">
        <w:rPr>
          <w:rFonts w:ascii="Times New Roman" w:hAnsi="Times New Roman" w:cs="Times New Roman"/>
          <w:sz w:val="20"/>
          <w:szCs w:val="20"/>
          <w:lang w:val="uk-UA"/>
        </w:rPr>
        <w:t>5 897 815.</w:t>
      </w:r>
      <w:r w:rsidRPr="003D064B">
        <w:rPr>
          <w:rFonts w:ascii="Times New Roman" w:eastAsia="Lucida Sans Unicode" w:hAnsi="Times New Roman" w:cs="Times New Roman"/>
          <w:kern w:val="1"/>
          <w:sz w:val="20"/>
          <w:szCs w:val="20"/>
          <w:lang w:val="uk-UA" w:eastAsia="hi-IN" w:bidi="hi-IN"/>
        </w:rPr>
        <w:t xml:space="preserve"> </w:t>
      </w:r>
    </w:p>
    <w:p w:rsidR="00A9551F" w:rsidRPr="003D064B" w:rsidRDefault="00A9551F" w:rsidP="00A9551F">
      <w:pPr>
        <w:widowControl w:val="0"/>
        <w:tabs>
          <w:tab w:val="left" w:pos="720"/>
          <w:tab w:val="left" w:pos="9720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0"/>
          <w:szCs w:val="20"/>
          <w:lang w:val="uk-UA"/>
        </w:rPr>
      </w:pPr>
      <w:r w:rsidRPr="003D064B">
        <w:rPr>
          <w:rFonts w:ascii="Times New Roman" w:eastAsia="Lucida Sans Unicode" w:hAnsi="Times New Roman" w:cs="Times New Roman"/>
          <w:kern w:val="1"/>
          <w:sz w:val="20"/>
          <w:szCs w:val="20"/>
          <w:lang w:val="uk-UA"/>
        </w:rPr>
        <w:t xml:space="preserve">Загальна кількість голосуючих акцій Товариства станом на дату складання переліку осіб, яким надсилається повідомлення про проведення загальних зборів - </w:t>
      </w:r>
      <w:r w:rsidRPr="003D064B">
        <w:rPr>
          <w:rFonts w:ascii="Times New Roman" w:hAnsi="Times New Roman" w:cs="Times New Roman"/>
          <w:sz w:val="20"/>
          <w:szCs w:val="20"/>
          <w:lang w:val="uk-UA"/>
        </w:rPr>
        <w:t>5 897 815</w:t>
      </w:r>
      <w:r w:rsidRPr="003D064B">
        <w:rPr>
          <w:rFonts w:ascii="Times New Roman" w:eastAsia="Lucida Sans Unicode" w:hAnsi="Times New Roman" w:cs="Times New Roman"/>
          <w:kern w:val="1"/>
          <w:sz w:val="20"/>
          <w:szCs w:val="20"/>
          <w:lang w:val="uk-UA"/>
        </w:rPr>
        <w:t>.</w:t>
      </w:r>
      <w:r w:rsidRPr="003D064B">
        <w:rPr>
          <w:rFonts w:ascii="Times New Roman" w:eastAsia="Lucida Sans Unicode" w:hAnsi="Times New Roman" w:cs="Times New Roman"/>
          <w:color w:val="FF0000"/>
          <w:kern w:val="1"/>
          <w:sz w:val="20"/>
          <w:szCs w:val="20"/>
          <w:lang w:val="uk-UA"/>
        </w:rPr>
        <w:t xml:space="preserve">      </w:t>
      </w:r>
    </w:p>
    <w:p w:rsidR="00A9551F" w:rsidRPr="00A9551F" w:rsidRDefault="003D064B" w:rsidP="00A95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064B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="00A9551F" w:rsidRPr="003D064B">
        <w:rPr>
          <w:rFonts w:ascii="Times New Roman" w:hAnsi="Times New Roman" w:cs="Times New Roman"/>
          <w:sz w:val="20"/>
          <w:szCs w:val="20"/>
          <w:lang w:val="uk-UA"/>
        </w:rPr>
        <w:t>Затверджено Наглядовою радою  ПрАТ «Страхова компанія «Арсенал»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20483" w:rsidRPr="002058A1" w:rsidRDefault="000F16A4" w:rsidP="0072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16A4">
        <w:rPr>
          <w:rFonts w:ascii="Times New Roman" w:hAnsi="Times New Roman" w:cs="Times New Roman"/>
          <w:b/>
          <w:sz w:val="24"/>
          <w:szCs w:val="24"/>
          <w:lang w:val="uk-UA"/>
        </w:rPr>
        <w:t>СПРОСТОВУЄТЬСЯ</w:t>
      </w:r>
      <w:r w:rsidR="00EF21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A9551F" w:rsidRPr="000F1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14E" w:rsidRPr="00EF214E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</w:t>
      </w:r>
      <w:r w:rsidR="00EF214E" w:rsidRPr="00063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виявленням </w:t>
      </w:r>
      <w:bookmarkStart w:id="6" w:name="_Hlk108777348"/>
      <w:r w:rsidR="009C565D" w:rsidRPr="00063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факту відсутності підстав для  </w:t>
      </w:r>
      <w:r w:rsidR="00720483" w:rsidRPr="00063C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розміщення</w:t>
      </w:r>
      <w:r w:rsidR="00720483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про </w:t>
      </w:r>
      <w:r w:rsidR="009C565D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   позачергових загальних зборів акціонерів ПрАТ СК «Арсенал» </w:t>
      </w:r>
      <w:r w:rsidR="009C565D" w:rsidRPr="003D064B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27 липня 2022 року</w:t>
      </w:r>
      <w:r w:rsidR="00720483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, а саме</w:t>
      </w:r>
      <w:r w:rsidR="00063C55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- </w:t>
      </w:r>
      <w:r w:rsidR="00720483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відповідного рішення  </w:t>
      </w:r>
      <w:r w:rsidR="00720483">
        <w:rPr>
          <w:rFonts w:ascii="Times New Roman" w:hAnsi="Times New Roman" w:cs="Times New Roman"/>
          <w:sz w:val="24"/>
          <w:szCs w:val="24"/>
          <w:lang w:val="uk-UA"/>
        </w:rPr>
        <w:t xml:space="preserve">Наглядової ради  </w:t>
      </w:r>
      <w:r w:rsidR="00CE506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</w:t>
      </w:r>
      <w:r w:rsidR="00063C55">
        <w:rPr>
          <w:rFonts w:ascii="Times New Roman" w:hAnsi="Times New Roman" w:cs="Times New Roman"/>
          <w:sz w:val="24"/>
          <w:szCs w:val="24"/>
          <w:lang w:val="uk-UA"/>
        </w:rPr>
        <w:t>про проведення позачергових загальних зборів акціонерів</w:t>
      </w:r>
      <w:r w:rsidR="007204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F16A4" w:rsidRPr="005D4D54" w:rsidRDefault="00063C55" w:rsidP="00EB2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bookmarkEnd w:id="6"/>
      <w:r w:rsidR="003D064B" w:rsidRPr="000F1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4D5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D064B" w:rsidRPr="000F16A4">
        <w:rPr>
          <w:rFonts w:ascii="Times New Roman" w:hAnsi="Times New Roman" w:cs="Times New Roman"/>
          <w:sz w:val="24"/>
          <w:szCs w:val="24"/>
          <w:lang w:val="uk-UA"/>
        </w:rPr>
        <w:t xml:space="preserve">Вищенаведена  недостовірна інформація  </w:t>
      </w:r>
      <w:r w:rsidR="00A9551F" w:rsidRPr="000F1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7" w:name="_Hlk108777012"/>
      <w:r w:rsidR="00A9551F" w:rsidRPr="000F16A4">
        <w:rPr>
          <w:rFonts w:ascii="Times New Roman" w:hAnsi="Times New Roman" w:cs="Times New Roman"/>
          <w:sz w:val="24"/>
          <w:szCs w:val="24"/>
          <w:lang w:val="uk-UA"/>
        </w:rPr>
        <w:t xml:space="preserve">розміщена в загальнодоступній </w:t>
      </w:r>
      <w:r w:rsidR="00A9551F" w:rsidRPr="005D4D5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інформаційній базі даних НКЦПФР </w:t>
      </w:r>
      <w:r w:rsidR="00EB21C0" w:rsidRPr="005D4D54">
        <w:rPr>
          <w:rFonts w:ascii="Times New Roman" w:hAnsi="Times New Roman" w:cs="Times New Roman"/>
          <w:sz w:val="24"/>
          <w:szCs w:val="24"/>
        </w:rPr>
        <w:t>2022-07-12 15:53:38</w:t>
      </w:r>
      <w:r w:rsidR="00EB21C0" w:rsidRPr="005D4D5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0F16A4" w:rsidRPr="005D4D54">
        <w:rPr>
          <w:rFonts w:ascii="Times New Roman" w:hAnsi="Times New Roman" w:cs="Times New Roman"/>
          <w:sz w:val="24"/>
          <w:szCs w:val="24"/>
          <w:lang w:val="uk-UA"/>
        </w:rPr>
        <w:t xml:space="preserve">вихідний номер: </w:t>
      </w:r>
      <w:r w:rsidR="000F16A4" w:rsidRPr="005D4D54">
        <w:rPr>
          <w:rFonts w:ascii="Times New Roman" w:hAnsi="Times New Roman" w:cs="Times New Roman"/>
          <w:sz w:val="24"/>
          <w:szCs w:val="24"/>
        </w:rPr>
        <w:t>01-04/2022-07-12/04</w:t>
      </w:r>
      <w:r w:rsidR="000F16A4" w:rsidRPr="005D4D54">
        <w:rPr>
          <w:rFonts w:ascii="Times New Roman" w:hAnsi="Times New Roman" w:cs="Times New Roman"/>
          <w:sz w:val="24"/>
          <w:szCs w:val="24"/>
          <w:lang w:val="uk-UA"/>
        </w:rPr>
        <w:t>, в</w:t>
      </w:r>
      <w:proofErr w:type="spellStart"/>
      <w:r w:rsidR="000F16A4" w:rsidRPr="005D4D54">
        <w:rPr>
          <w:rFonts w:ascii="Times New Roman" w:hAnsi="Times New Roman" w:cs="Times New Roman"/>
          <w:bCs/>
          <w:sz w:val="24"/>
          <w:szCs w:val="24"/>
        </w:rPr>
        <w:t>ихідна</w:t>
      </w:r>
      <w:proofErr w:type="spellEnd"/>
      <w:r w:rsidR="000F16A4" w:rsidRPr="005D4D54">
        <w:rPr>
          <w:rFonts w:ascii="Times New Roman" w:hAnsi="Times New Roman" w:cs="Times New Roman"/>
          <w:bCs/>
          <w:sz w:val="24"/>
          <w:szCs w:val="24"/>
        </w:rPr>
        <w:t xml:space="preserve"> дата</w:t>
      </w:r>
      <w:r w:rsidR="000F16A4" w:rsidRPr="005D4D54">
        <w:rPr>
          <w:rFonts w:ascii="Times New Roman" w:hAnsi="Times New Roman" w:cs="Times New Roman"/>
          <w:sz w:val="24"/>
          <w:szCs w:val="24"/>
        </w:rPr>
        <w:t>: 2022-07-12</w:t>
      </w:r>
      <w:r w:rsidR="005D4D54" w:rsidRPr="005D4D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7"/>
    <w:p w:rsidR="005D4D54" w:rsidRPr="002058A1" w:rsidRDefault="005D4D54" w:rsidP="0020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bookmarkStart w:id="8" w:name="_Hlk108777200"/>
      <w:r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 Дата виявлення </w:t>
      </w:r>
      <w:bookmarkStart w:id="9" w:name="_Hlk108777294"/>
      <w:r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факту розкриття недостовірної інформації </w:t>
      </w:r>
      <w:bookmarkEnd w:id="9"/>
      <w:r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6E3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6E35" w:rsidRPr="00FD6E3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D6E35">
        <w:rPr>
          <w:rFonts w:ascii="Times New Roman" w:hAnsi="Times New Roman" w:cs="Times New Roman"/>
          <w:sz w:val="24"/>
          <w:szCs w:val="24"/>
          <w:lang w:val="uk-UA"/>
        </w:rPr>
        <w:t>.07.2022 року.</w:t>
      </w:r>
      <w:r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8"/>
    </w:p>
    <w:p w:rsidR="005D4D54" w:rsidRPr="002058A1" w:rsidRDefault="002058A1" w:rsidP="0045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D4D54"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 w:rsidR="00451811">
        <w:rPr>
          <w:rFonts w:ascii="Times New Roman" w:hAnsi="Times New Roman" w:cs="Times New Roman"/>
          <w:sz w:val="24"/>
          <w:szCs w:val="24"/>
          <w:lang w:val="uk-UA"/>
        </w:rPr>
        <w:t>вище</w:t>
      </w:r>
      <w:r w:rsidR="005D4D54" w:rsidRPr="002058A1">
        <w:rPr>
          <w:rFonts w:ascii="Times New Roman" w:hAnsi="Times New Roman" w:cs="Times New Roman"/>
          <w:sz w:val="24"/>
          <w:szCs w:val="24"/>
          <w:lang w:val="uk-UA"/>
        </w:rPr>
        <w:t xml:space="preserve">вказаним, інформація про прийняття рішення про </w:t>
      </w:r>
      <w:r w:rsidR="00451811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 позачергових </w:t>
      </w:r>
      <w:r w:rsidR="00720483">
        <w:rPr>
          <w:rFonts w:ascii="Times New Roman" w:hAnsi="Times New Roman" w:cs="Times New Roman"/>
          <w:sz w:val="24"/>
          <w:szCs w:val="24"/>
          <w:lang w:val="uk-UA"/>
        </w:rPr>
        <w:t xml:space="preserve">загальних </w:t>
      </w:r>
      <w:r w:rsidR="00451811">
        <w:rPr>
          <w:rFonts w:ascii="Times New Roman" w:hAnsi="Times New Roman" w:cs="Times New Roman"/>
          <w:sz w:val="24"/>
          <w:szCs w:val="24"/>
          <w:lang w:val="uk-UA"/>
        </w:rPr>
        <w:t xml:space="preserve">зборів акціонерів ПрАТ СК «Арсенал»  буде розміщена  </w:t>
      </w:r>
      <w:r w:rsidR="005D4D54" w:rsidRPr="002058A1">
        <w:rPr>
          <w:rFonts w:ascii="Times New Roman" w:hAnsi="Times New Roman" w:cs="Times New Roman"/>
          <w:sz w:val="24"/>
          <w:szCs w:val="24"/>
          <w:lang w:val="uk-UA"/>
        </w:rPr>
        <w:t>в загальнодоступній інформаційній базі даних НКЦПФР</w:t>
      </w:r>
      <w:r w:rsidR="009C565D">
        <w:rPr>
          <w:rFonts w:ascii="Times New Roman" w:hAnsi="Times New Roman" w:cs="Times New Roman"/>
          <w:sz w:val="24"/>
          <w:szCs w:val="24"/>
          <w:lang w:val="uk-UA"/>
        </w:rPr>
        <w:t xml:space="preserve"> у випадку </w:t>
      </w:r>
      <w:r w:rsidR="00451811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відповідного рішення Наглядовою радою ПрАТ СК «Арсенал». </w:t>
      </w:r>
    </w:p>
    <w:p w:rsidR="005D4D54" w:rsidRDefault="00B83BC3" w:rsidP="0020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3BC3" w:rsidRDefault="00B83BC3" w:rsidP="0020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BC3" w:rsidRPr="002058A1" w:rsidRDefault="00B83BC3" w:rsidP="0020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Правління </w:t>
      </w:r>
    </w:p>
    <w:p w:rsidR="005D4D54" w:rsidRPr="002058A1" w:rsidRDefault="00B83BC3" w:rsidP="0020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ПрАТ СК «Арсенал»                                                  Афанасьєва М.П. </w:t>
      </w:r>
    </w:p>
    <w:p w:rsidR="00B33EFC" w:rsidRPr="00EF214E" w:rsidRDefault="00EB21C0" w:rsidP="0006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58A1">
        <w:rPr>
          <w:rFonts w:ascii="Times New Roman" w:hAnsi="Times New Roman" w:cs="Times New Roman"/>
          <w:sz w:val="24"/>
          <w:szCs w:val="24"/>
          <w:lang w:val="uk-UA"/>
        </w:rPr>
        <w:br/>
      </w:r>
      <w:r w:rsidR="00063C5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A9551F" w:rsidRPr="002058A1" w:rsidRDefault="00A9551F" w:rsidP="0020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551F" w:rsidRPr="0020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4"/>
    <w:rsid w:val="00063C55"/>
    <w:rsid w:val="000F16A4"/>
    <w:rsid w:val="000F2CC5"/>
    <w:rsid w:val="00176AF8"/>
    <w:rsid w:val="002058A1"/>
    <w:rsid w:val="00281A54"/>
    <w:rsid w:val="003D064B"/>
    <w:rsid w:val="00443354"/>
    <w:rsid w:val="00451811"/>
    <w:rsid w:val="00455B67"/>
    <w:rsid w:val="00464B0B"/>
    <w:rsid w:val="005B5591"/>
    <w:rsid w:val="005D4D54"/>
    <w:rsid w:val="005F3516"/>
    <w:rsid w:val="00606CF6"/>
    <w:rsid w:val="006116DA"/>
    <w:rsid w:val="00720483"/>
    <w:rsid w:val="007C17F0"/>
    <w:rsid w:val="00990526"/>
    <w:rsid w:val="009A4FDF"/>
    <w:rsid w:val="009C565D"/>
    <w:rsid w:val="00A444D8"/>
    <w:rsid w:val="00A871FA"/>
    <w:rsid w:val="00A9551F"/>
    <w:rsid w:val="00B33EFC"/>
    <w:rsid w:val="00B83BC3"/>
    <w:rsid w:val="00CE5069"/>
    <w:rsid w:val="00EB21C0"/>
    <w:rsid w:val="00EF214E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67E7-49AD-40A5-BEC7-FD662B44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1C0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arsenal.od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 Федоровна Тимошенко</dc:creator>
  <cp:keywords/>
  <dc:description/>
  <cp:lastModifiedBy>Маргарита Павловна Афанасьева</cp:lastModifiedBy>
  <cp:revision>2</cp:revision>
  <cp:lastPrinted>2022-07-15T09:12:00Z</cp:lastPrinted>
  <dcterms:created xsi:type="dcterms:W3CDTF">2022-07-19T09:03:00Z</dcterms:created>
  <dcterms:modified xsi:type="dcterms:W3CDTF">2022-07-19T09:03:00Z</dcterms:modified>
</cp:coreProperties>
</file>